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4436" w:rsidRPr="00814436" w:rsidRDefault="00814436" w:rsidP="00814436">
      <w:pPr>
        <w:jc w:val="center"/>
        <w:rPr>
          <w:sz w:val="52"/>
          <w:szCs w:val="52"/>
          <w:u w:val="single"/>
        </w:rPr>
      </w:pPr>
      <w:r w:rsidRPr="00814436">
        <w:rPr>
          <w:b/>
          <w:bCs/>
          <w:sz w:val="52"/>
          <w:szCs w:val="52"/>
          <w:u w:val="single"/>
        </w:rPr>
        <w:t>Bathtub Method</w:t>
      </w:r>
    </w:p>
    <w:p w:rsidR="00814436" w:rsidRPr="00814436" w:rsidRDefault="00814436" w:rsidP="00814436">
      <w:pPr>
        <w:jc w:val="center"/>
      </w:pPr>
      <w:r w:rsidRPr="00814436">
        <w:t>I find this to be my preference when setting up a farm.  It is easily</w:t>
      </w:r>
    </w:p>
    <w:p w:rsidR="00814436" w:rsidRPr="00814436" w:rsidRDefault="00814436" w:rsidP="00814436">
      <w:pPr>
        <w:jc w:val="center"/>
      </w:pPr>
      <w:proofErr w:type="gramStart"/>
      <w:r w:rsidRPr="00814436">
        <w:t>accessible</w:t>
      </w:r>
      <w:proofErr w:type="gramEnd"/>
      <w:r w:rsidRPr="00814436">
        <w:t xml:space="preserve"> for aeration, feeding, cultivation and the collection of by-products.</w:t>
      </w:r>
    </w:p>
    <w:p w:rsidR="00814436" w:rsidRPr="00814436" w:rsidRDefault="00814436" w:rsidP="00814436">
      <w:pPr>
        <w:jc w:val="center"/>
      </w:pPr>
      <w:r w:rsidRPr="00814436">
        <w:drawing>
          <wp:inline distT="0" distB="0" distL="0" distR="0">
            <wp:extent cx="4495800" cy="51435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4495800" cy="5143500"/>
                    </a:xfrm>
                    <a:prstGeom prst="rect">
                      <a:avLst/>
                    </a:prstGeom>
                    <a:noFill/>
                    <a:ln w="9525">
                      <a:noFill/>
                      <a:miter lim="800000"/>
                      <a:headEnd/>
                      <a:tailEnd/>
                    </a:ln>
                  </pic:spPr>
                </pic:pic>
              </a:graphicData>
            </a:graphic>
          </wp:inline>
        </w:drawing>
      </w:r>
    </w:p>
    <w:p w:rsidR="00814436" w:rsidRDefault="00814436" w:rsidP="00814436"/>
    <w:p w:rsidR="00814436" w:rsidRDefault="00814436" w:rsidP="00814436"/>
    <w:p w:rsidR="00814436" w:rsidRDefault="00814436" w:rsidP="00814436"/>
    <w:p w:rsidR="00814436" w:rsidRDefault="00814436" w:rsidP="00814436"/>
    <w:p w:rsidR="00814436" w:rsidRDefault="00814436" w:rsidP="00814436"/>
    <w:p w:rsidR="00814436" w:rsidRDefault="00814436" w:rsidP="00814436"/>
    <w:p w:rsidR="00814436" w:rsidRPr="00814436" w:rsidRDefault="00814436" w:rsidP="00814436">
      <w:r w:rsidRPr="00814436">
        <w:t xml:space="preserve"> </w:t>
      </w:r>
    </w:p>
    <w:p w:rsidR="00814436" w:rsidRPr="00814436" w:rsidRDefault="00814436" w:rsidP="00814436">
      <w:pPr>
        <w:jc w:val="center"/>
        <w:rPr>
          <w:sz w:val="52"/>
          <w:szCs w:val="52"/>
          <w:u w:val="single"/>
        </w:rPr>
      </w:pPr>
      <w:r w:rsidRPr="00814436">
        <w:rPr>
          <w:b/>
          <w:bCs/>
          <w:sz w:val="52"/>
          <w:szCs w:val="52"/>
          <w:u w:val="single"/>
        </w:rPr>
        <w:lastRenderedPageBreak/>
        <w:t>You Will Need:</w:t>
      </w:r>
    </w:p>
    <w:p w:rsidR="00814436" w:rsidRDefault="00814436" w:rsidP="00814436">
      <w:pPr>
        <w:pStyle w:val="ListParagraph"/>
        <w:numPr>
          <w:ilvl w:val="0"/>
          <w:numId w:val="4"/>
        </w:numPr>
      </w:pPr>
      <w:r w:rsidRPr="00814436">
        <w:t>Bicarbonate soda, vinegar and a scrubbing brush.</w:t>
      </w:r>
    </w:p>
    <w:p w:rsidR="00814436" w:rsidRPr="00814436" w:rsidRDefault="00814436" w:rsidP="00814436">
      <w:pPr>
        <w:pStyle w:val="ListParagraph"/>
        <w:ind w:left="756"/>
      </w:pPr>
    </w:p>
    <w:p w:rsidR="00814436" w:rsidRDefault="00814436" w:rsidP="00814436">
      <w:pPr>
        <w:pStyle w:val="ListParagraph"/>
        <w:numPr>
          <w:ilvl w:val="0"/>
          <w:numId w:val="4"/>
        </w:numPr>
      </w:pPr>
      <w:r w:rsidRPr="00814436">
        <w:t xml:space="preserve">Old bricks, </w:t>
      </w:r>
      <w:proofErr w:type="spellStart"/>
      <w:r w:rsidRPr="00814436">
        <w:t>bessar</w:t>
      </w:r>
      <w:proofErr w:type="spellEnd"/>
      <w:r w:rsidRPr="00814436">
        <w:t xml:space="preserve"> blocks.</w:t>
      </w:r>
    </w:p>
    <w:p w:rsidR="00814436" w:rsidRPr="00814436" w:rsidRDefault="00814436" w:rsidP="00814436">
      <w:pPr>
        <w:pStyle w:val="ListParagraph"/>
        <w:ind w:left="756"/>
      </w:pPr>
    </w:p>
    <w:p w:rsidR="00814436" w:rsidRDefault="00814436" w:rsidP="00814436">
      <w:pPr>
        <w:pStyle w:val="ListParagraph"/>
        <w:numPr>
          <w:ilvl w:val="0"/>
          <w:numId w:val="4"/>
        </w:numPr>
      </w:pPr>
      <w:r w:rsidRPr="00814436">
        <w:t>A bathtub.</w:t>
      </w:r>
    </w:p>
    <w:p w:rsidR="00DD0AB3" w:rsidRDefault="00DD0AB3" w:rsidP="00DD0AB3">
      <w:pPr>
        <w:pStyle w:val="ListParagraph"/>
        <w:ind w:left="756"/>
      </w:pPr>
    </w:p>
    <w:p w:rsidR="00814436" w:rsidRDefault="00DD0AB3" w:rsidP="00DD0AB3">
      <w:pPr>
        <w:pStyle w:val="ListParagraph"/>
        <w:numPr>
          <w:ilvl w:val="0"/>
          <w:numId w:val="4"/>
        </w:numPr>
      </w:pPr>
      <w:r>
        <w:t>A coco peat fibre block.</w:t>
      </w:r>
    </w:p>
    <w:p w:rsidR="00DD0AB3" w:rsidRDefault="00DD0AB3" w:rsidP="00DD0AB3">
      <w:pPr>
        <w:pStyle w:val="ListParagraph"/>
        <w:ind w:left="756"/>
      </w:pPr>
    </w:p>
    <w:p w:rsidR="00DD0AB3" w:rsidRDefault="00DD0AB3" w:rsidP="00DD0AB3">
      <w:pPr>
        <w:pStyle w:val="ListParagraph"/>
        <w:numPr>
          <w:ilvl w:val="0"/>
          <w:numId w:val="4"/>
        </w:numPr>
      </w:pPr>
      <w:r>
        <w:t>Aged horse manure.</w:t>
      </w:r>
    </w:p>
    <w:p w:rsidR="00DD0AB3" w:rsidRPr="00814436" w:rsidRDefault="00DD0AB3" w:rsidP="00DD0AB3">
      <w:pPr>
        <w:pStyle w:val="ListParagraph"/>
        <w:ind w:left="756"/>
      </w:pPr>
    </w:p>
    <w:p w:rsidR="00814436" w:rsidRDefault="00814436" w:rsidP="00814436">
      <w:pPr>
        <w:pStyle w:val="ListParagraph"/>
        <w:numPr>
          <w:ilvl w:val="0"/>
          <w:numId w:val="5"/>
        </w:numPr>
      </w:pPr>
      <w:r w:rsidRPr="00814436">
        <w:t>Composting worms - Approximately 2000.</w:t>
      </w:r>
    </w:p>
    <w:p w:rsidR="00814436" w:rsidRDefault="00814436" w:rsidP="00814436">
      <w:pPr>
        <w:pStyle w:val="ListParagraph"/>
        <w:ind w:left="756"/>
      </w:pPr>
    </w:p>
    <w:p w:rsidR="00814436" w:rsidRDefault="00814436" w:rsidP="00814436">
      <w:pPr>
        <w:pStyle w:val="ListParagraph"/>
        <w:numPr>
          <w:ilvl w:val="0"/>
          <w:numId w:val="5"/>
        </w:numPr>
      </w:pPr>
      <w:r w:rsidRPr="00814436">
        <w:t xml:space="preserve"> Chamomile tea and a watering can.</w:t>
      </w:r>
    </w:p>
    <w:p w:rsidR="00814436" w:rsidRPr="00814436" w:rsidRDefault="00814436" w:rsidP="00814436">
      <w:pPr>
        <w:pStyle w:val="ListParagraph"/>
        <w:ind w:left="756"/>
      </w:pPr>
    </w:p>
    <w:p w:rsidR="00814436" w:rsidRDefault="00814436" w:rsidP="00814436">
      <w:pPr>
        <w:pStyle w:val="ListParagraph"/>
        <w:numPr>
          <w:ilvl w:val="0"/>
          <w:numId w:val="5"/>
        </w:numPr>
      </w:pPr>
      <w:r w:rsidRPr="00814436">
        <w:t>A length of hessian material.</w:t>
      </w:r>
    </w:p>
    <w:p w:rsidR="00814436" w:rsidRPr="00814436" w:rsidRDefault="00814436" w:rsidP="00814436">
      <w:pPr>
        <w:pStyle w:val="ListParagraph"/>
        <w:ind w:left="756"/>
      </w:pPr>
    </w:p>
    <w:p w:rsidR="00814436" w:rsidRDefault="00814436" w:rsidP="00814436">
      <w:pPr>
        <w:pStyle w:val="ListParagraph"/>
        <w:numPr>
          <w:ilvl w:val="0"/>
          <w:numId w:val="5"/>
        </w:numPr>
      </w:pPr>
      <w:r w:rsidRPr="00814436">
        <w:t>A sheet of corrugated iron.</w:t>
      </w:r>
    </w:p>
    <w:p w:rsidR="00814436" w:rsidRPr="00814436" w:rsidRDefault="00814436" w:rsidP="00814436">
      <w:pPr>
        <w:pStyle w:val="ListParagraph"/>
        <w:ind w:left="756"/>
      </w:pPr>
    </w:p>
    <w:p w:rsidR="00814436" w:rsidRPr="00814436" w:rsidRDefault="00814436" w:rsidP="00814436">
      <w:pPr>
        <w:pStyle w:val="ListParagraph"/>
        <w:numPr>
          <w:ilvl w:val="0"/>
          <w:numId w:val="5"/>
        </w:numPr>
      </w:pPr>
      <w:r w:rsidRPr="00814436">
        <w:t xml:space="preserve">A collection container. </w:t>
      </w:r>
    </w:p>
    <w:p w:rsidR="00814436" w:rsidRPr="00814436" w:rsidRDefault="00814436" w:rsidP="00814436"/>
    <w:p w:rsidR="00814436" w:rsidRPr="00814436" w:rsidRDefault="00814436" w:rsidP="00814436">
      <w:pPr>
        <w:jc w:val="center"/>
      </w:pPr>
      <w:r w:rsidRPr="00814436">
        <w:drawing>
          <wp:inline distT="0" distB="0" distL="0" distR="0">
            <wp:extent cx="3105150" cy="2517819"/>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3105150" cy="2517819"/>
                    </a:xfrm>
                    <a:prstGeom prst="rect">
                      <a:avLst/>
                    </a:prstGeom>
                    <a:noFill/>
                    <a:ln w="9525">
                      <a:noFill/>
                      <a:miter lim="800000"/>
                      <a:headEnd/>
                      <a:tailEnd/>
                    </a:ln>
                  </pic:spPr>
                </pic:pic>
              </a:graphicData>
            </a:graphic>
          </wp:inline>
        </w:drawing>
      </w:r>
    </w:p>
    <w:p w:rsidR="00814436" w:rsidRDefault="00814436" w:rsidP="00814436"/>
    <w:p w:rsidR="00814436" w:rsidRDefault="00814436" w:rsidP="00814436"/>
    <w:p w:rsidR="00814436" w:rsidRDefault="00814436" w:rsidP="00814436"/>
    <w:p w:rsidR="00DD0AB3" w:rsidRDefault="00DD0AB3" w:rsidP="00814436"/>
    <w:p w:rsidR="00814436" w:rsidRPr="00814436" w:rsidRDefault="00814436" w:rsidP="00814436">
      <w:pPr>
        <w:rPr>
          <w:sz w:val="32"/>
          <w:szCs w:val="32"/>
        </w:rPr>
      </w:pPr>
      <w:r w:rsidRPr="00814436">
        <w:rPr>
          <w:b/>
          <w:bCs/>
          <w:sz w:val="32"/>
          <w:szCs w:val="32"/>
        </w:rPr>
        <w:lastRenderedPageBreak/>
        <w:t>Step One</w:t>
      </w:r>
    </w:p>
    <w:p w:rsidR="00814436" w:rsidRPr="00814436" w:rsidRDefault="00814436" w:rsidP="00814436">
      <w:r w:rsidRPr="00814436">
        <w:t xml:space="preserve"> Find a bathtub, either new or used (try your local refuse</w:t>
      </w:r>
      <w:r>
        <w:t xml:space="preserve"> </w:t>
      </w:r>
      <w:r w:rsidRPr="00814436">
        <w:t xml:space="preserve">station), and thoroughly clean and rinse it. </w:t>
      </w:r>
    </w:p>
    <w:p w:rsidR="00814436" w:rsidRDefault="00814436" w:rsidP="00814436">
      <w:pPr>
        <w:rPr>
          <w:b/>
          <w:bCs/>
        </w:rPr>
      </w:pPr>
      <w:r w:rsidRPr="00814436">
        <w:rPr>
          <w:b/>
          <w:bCs/>
          <w:sz w:val="32"/>
          <w:szCs w:val="32"/>
        </w:rPr>
        <w:t>Step Two</w:t>
      </w:r>
      <w:r w:rsidRPr="00814436">
        <w:rPr>
          <w:b/>
          <w:bCs/>
        </w:rPr>
        <w:t xml:space="preserve"> </w:t>
      </w:r>
    </w:p>
    <w:p w:rsidR="00814436" w:rsidRPr="00814436" w:rsidRDefault="00814436" w:rsidP="00814436">
      <w:r w:rsidRPr="00814436">
        <w:t xml:space="preserve">The bathtub should then be elevated off the earth with bricks with one end sloping back towards the ground. This should be the end with the drain hole in it.  A container to catch the “worm tea” should then be placed under the drain hole. </w:t>
      </w:r>
    </w:p>
    <w:p w:rsidR="00814436" w:rsidRDefault="00814436" w:rsidP="00814436">
      <w:r w:rsidRPr="00814436">
        <w:rPr>
          <w:b/>
          <w:bCs/>
          <w:sz w:val="32"/>
          <w:szCs w:val="32"/>
        </w:rPr>
        <w:t>Step Three</w:t>
      </w:r>
    </w:p>
    <w:p w:rsidR="00814436" w:rsidRDefault="00814436" w:rsidP="00814436">
      <w:r w:rsidRPr="00814436">
        <w:t xml:space="preserve"> Place a small piece of shade cloth over the drainage hole. </w:t>
      </w:r>
    </w:p>
    <w:p w:rsidR="00814436" w:rsidRDefault="00814436" w:rsidP="00814436">
      <w:r w:rsidRPr="00814436">
        <w:rPr>
          <w:b/>
          <w:bCs/>
          <w:sz w:val="32"/>
          <w:szCs w:val="32"/>
        </w:rPr>
        <w:t>Step Four</w:t>
      </w:r>
      <w:r w:rsidRPr="00814436">
        <w:t xml:space="preserve"> </w:t>
      </w:r>
    </w:p>
    <w:p w:rsidR="00DD0AB3" w:rsidRDefault="00814436" w:rsidP="00814436">
      <w:r>
        <w:t>Apply</w:t>
      </w:r>
      <w:r w:rsidR="00DD0AB3">
        <w:t>:</w:t>
      </w:r>
    </w:p>
    <w:p w:rsidR="00DD0AB3" w:rsidRDefault="00814436" w:rsidP="00814436">
      <w:r>
        <w:t xml:space="preserve"> </w:t>
      </w:r>
      <w:proofErr w:type="gramStart"/>
      <w:r w:rsidRPr="00814436">
        <w:t>approximately</w:t>
      </w:r>
      <w:proofErr w:type="gramEnd"/>
      <w:r w:rsidRPr="00814436">
        <w:t xml:space="preserve"> </w:t>
      </w:r>
      <w:r w:rsidR="00DD0AB3">
        <w:t>150</w:t>
      </w:r>
      <w:r w:rsidRPr="00814436">
        <w:t>mm in depth of aged (3 mon</w:t>
      </w:r>
      <w:r>
        <w:t xml:space="preserve">ths is advisable) horse manure.  </w:t>
      </w:r>
    </w:p>
    <w:p w:rsidR="00DD0AB3" w:rsidRDefault="00814436" w:rsidP="00814436">
      <w:r>
        <w:t xml:space="preserve">Followed by </w:t>
      </w:r>
      <w:r w:rsidR="00DD0AB3">
        <w:t xml:space="preserve">the pre soaked/hydrated coco peat fibre block, </w:t>
      </w:r>
    </w:p>
    <w:p w:rsidR="00DD0AB3" w:rsidRDefault="00814436" w:rsidP="00814436">
      <w:r>
        <w:t xml:space="preserve">2x 9L buckets of damp shredded newspaper (not highly inked).  </w:t>
      </w:r>
    </w:p>
    <w:p w:rsidR="00814436" w:rsidRPr="00814436" w:rsidRDefault="00814436" w:rsidP="00814436">
      <w:r>
        <w:t xml:space="preserve">Now mix </w:t>
      </w:r>
      <w:r w:rsidR="00DD0AB3">
        <w:t>all this together. The bedding material should be damp but not soaking wet. You should be able to pick up some, squeeze it in your hand and a few drops of water drip out.</w:t>
      </w:r>
    </w:p>
    <w:p w:rsidR="00814436" w:rsidRPr="00814436" w:rsidRDefault="00814436" w:rsidP="00814436">
      <w:pPr>
        <w:rPr>
          <w:sz w:val="32"/>
          <w:szCs w:val="32"/>
        </w:rPr>
      </w:pPr>
      <w:r w:rsidRPr="00814436">
        <w:rPr>
          <w:b/>
          <w:bCs/>
          <w:sz w:val="32"/>
          <w:szCs w:val="32"/>
        </w:rPr>
        <w:t>Step Five</w:t>
      </w:r>
    </w:p>
    <w:p w:rsidR="00814436" w:rsidRPr="00814436" w:rsidRDefault="00814436" w:rsidP="00814436">
      <w:r w:rsidRPr="00814436">
        <w:t xml:space="preserve"> Next, the composting worms.  Place them in a pile in the middle</w:t>
      </w:r>
      <w:r>
        <w:t xml:space="preserve"> </w:t>
      </w:r>
      <w:r w:rsidRPr="00814436">
        <w:t xml:space="preserve">of the </w:t>
      </w:r>
      <w:r>
        <w:t>bedding material</w:t>
      </w:r>
      <w:r w:rsidRPr="00814436">
        <w:t xml:space="preserve">. </w:t>
      </w:r>
    </w:p>
    <w:p w:rsidR="00DD0AB3" w:rsidRDefault="00814436" w:rsidP="00814436">
      <w:pPr>
        <w:rPr>
          <w:sz w:val="32"/>
          <w:szCs w:val="32"/>
        </w:rPr>
      </w:pPr>
      <w:r w:rsidRPr="00814436">
        <w:rPr>
          <w:b/>
          <w:bCs/>
          <w:sz w:val="32"/>
          <w:szCs w:val="32"/>
        </w:rPr>
        <w:t xml:space="preserve">Step Six </w:t>
      </w:r>
    </w:p>
    <w:p w:rsidR="00814436" w:rsidRPr="00DD0AB3" w:rsidRDefault="00814436" w:rsidP="00814436">
      <w:pPr>
        <w:rPr>
          <w:sz w:val="32"/>
          <w:szCs w:val="32"/>
        </w:rPr>
      </w:pPr>
      <w:r w:rsidRPr="00814436">
        <w:t xml:space="preserve">In a watering can make a batch of cold chamomile tea and lightly sprinkle this over the worm bed to make the bedding slightly moist. This will prevent the formation of moulds etc. </w:t>
      </w:r>
    </w:p>
    <w:p w:rsidR="00814436" w:rsidRPr="00DD0AB3" w:rsidRDefault="00DD0AB3" w:rsidP="00814436">
      <w:pPr>
        <w:rPr>
          <w:b/>
          <w:sz w:val="32"/>
          <w:szCs w:val="32"/>
        </w:rPr>
      </w:pPr>
      <w:r w:rsidRPr="00DD0AB3">
        <w:rPr>
          <w:b/>
          <w:sz w:val="32"/>
          <w:szCs w:val="32"/>
        </w:rPr>
        <w:t>Step Seven.</w:t>
      </w:r>
    </w:p>
    <w:p w:rsidR="00DD0AB3" w:rsidRPr="00814436" w:rsidRDefault="00DD0AB3" w:rsidP="00DD0AB3">
      <w:r w:rsidRPr="00814436">
        <w:t xml:space="preserve">Place the damp hessian directly onto the </w:t>
      </w:r>
      <w:r>
        <w:t>worms and bedding material</w:t>
      </w:r>
      <w:r w:rsidRPr="00814436">
        <w:t xml:space="preserve">.  This will keep the moisture in and reduce creepy crawlies and light from entering the worm farm. </w:t>
      </w:r>
    </w:p>
    <w:p w:rsidR="00DD0AB3" w:rsidRPr="00DD0AB3" w:rsidRDefault="00DD0AB3" w:rsidP="00814436">
      <w:pPr>
        <w:rPr>
          <w:b/>
          <w:sz w:val="32"/>
          <w:szCs w:val="32"/>
        </w:rPr>
      </w:pPr>
      <w:r w:rsidRPr="00DD0AB3">
        <w:rPr>
          <w:b/>
          <w:sz w:val="32"/>
          <w:szCs w:val="32"/>
        </w:rPr>
        <w:t>Step Eight.</w:t>
      </w:r>
    </w:p>
    <w:p w:rsidR="00814436" w:rsidRDefault="00814436" w:rsidP="00814436">
      <w:r w:rsidRPr="00814436">
        <w:t xml:space="preserve">The last step is to cover the entire bathtub with a length of corrugated iron, </w:t>
      </w:r>
      <w:proofErr w:type="spellStart"/>
      <w:proofErr w:type="gramStart"/>
      <w:r w:rsidRPr="00814436">
        <w:t>styrofoam</w:t>
      </w:r>
      <w:proofErr w:type="spellEnd"/>
      <w:proofErr w:type="gramEnd"/>
      <w:r w:rsidRPr="00814436">
        <w:t xml:space="preserve">, boarding etc to exclude the light, excess rain and unwanted visitors. </w:t>
      </w:r>
    </w:p>
    <w:p w:rsidR="00DD0AB3" w:rsidRDefault="00DD0AB3" w:rsidP="00814436"/>
    <w:p w:rsidR="00DD0AB3" w:rsidRDefault="00DD0AB3" w:rsidP="00814436"/>
    <w:p w:rsidR="00DD0AB3" w:rsidRPr="00814436" w:rsidRDefault="00DD0AB3" w:rsidP="00814436"/>
    <w:p w:rsidR="00814436" w:rsidRPr="00814436" w:rsidRDefault="00814436" w:rsidP="00DD0AB3">
      <w:pPr>
        <w:jc w:val="center"/>
      </w:pPr>
      <w:r w:rsidRPr="00814436">
        <w:drawing>
          <wp:inline distT="0" distB="0" distL="0" distR="0">
            <wp:extent cx="3124200" cy="417576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srcRect/>
                    <a:stretch>
                      <a:fillRect/>
                    </a:stretch>
                  </pic:blipFill>
                  <pic:spPr bwMode="auto">
                    <a:xfrm>
                      <a:off x="0" y="0"/>
                      <a:ext cx="3124200" cy="4175760"/>
                    </a:xfrm>
                    <a:prstGeom prst="rect">
                      <a:avLst/>
                    </a:prstGeom>
                    <a:noFill/>
                    <a:ln w="9525">
                      <a:noFill/>
                      <a:miter lim="800000"/>
                      <a:headEnd/>
                      <a:tailEnd/>
                    </a:ln>
                  </pic:spPr>
                </pic:pic>
              </a:graphicData>
            </a:graphic>
          </wp:inline>
        </w:drawing>
      </w:r>
    </w:p>
    <w:p w:rsidR="00814436" w:rsidRPr="00814436" w:rsidRDefault="00814436" w:rsidP="00814436">
      <w:r w:rsidRPr="00814436">
        <w:t xml:space="preserve">This is an example of the bath tub method.  This set up is located under a mulberry tree, which is deciduous, utilising the sun to keep the worm farm warm in winter and shaded in the summer.  As you can see in the photo the mulberry tree is just sprouting back its leaves in time for the spring.  Chamomile, borage, yarrow and comfrey are all grown near the worm farm.  These are all useful herbs for the health of the worm farm, the compost heap and for </w:t>
      </w:r>
      <w:proofErr w:type="gramStart"/>
      <w:r w:rsidRPr="00814436">
        <w:t>yourself</w:t>
      </w:r>
      <w:proofErr w:type="gramEnd"/>
      <w:r w:rsidRPr="00814436">
        <w:t xml:space="preserve">. </w:t>
      </w:r>
    </w:p>
    <w:p w:rsidR="00080257" w:rsidRDefault="00080257"/>
    <w:sectPr w:rsidR="00080257" w:rsidSect="00080257">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695C" w:rsidRDefault="008F695C" w:rsidP="00814436">
      <w:pPr>
        <w:spacing w:after="0" w:line="240" w:lineRule="auto"/>
      </w:pPr>
      <w:r>
        <w:separator/>
      </w:r>
    </w:p>
  </w:endnote>
  <w:endnote w:type="continuationSeparator" w:id="0">
    <w:p w:rsidR="008F695C" w:rsidRDefault="008F695C" w:rsidP="008144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23202"/>
      <w:docPartObj>
        <w:docPartGallery w:val="Page Numbers (Bottom of Page)"/>
        <w:docPartUnique/>
      </w:docPartObj>
    </w:sdtPr>
    <w:sdtContent>
      <w:sdt>
        <w:sdtPr>
          <w:id w:val="565050477"/>
          <w:docPartObj>
            <w:docPartGallery w:val="Page Numbers (Top of Page)"/>
            <w:docPartUnique/>
          </w:docPartObj>
        </w:sdtPr>
        <w:sdtContent>
          <w:p w:rsidR="00814436" w:rsidRDefault="00814436">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DD0AB3">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DD0AB3">
              <w:rPr>
                <w:b/>
                <w:noProof/>
              </w:rPr>
              <w:t>4</w:t>
            </w:r>
            <w:r>
              <w:rPr>
                <w:b/>
                <w:sz w:val="24"/>
                <w:szCs w:val="24"/>
              </w:rPr>
              <w:fldChar w:fldCharType="end"/>
            </w:r>
          </w:p>
        </w:sdtContent>
      </w:sdt>
    </w:sdtContent>
  </w:sdt>
  <w:p w:rsidR="00814436" w:rsidRDefault="0081443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695C" w:rsidRDefault="008F695C" w:rsidP="00814436">
      <w:pPr>
        <w:spacing w:after="0" w:line="240" w:lineRule="auto"/>
      </w:pPr>
      <w:r>
        <w:separator/>
      </w:r>
    </w:p>
  </w:footnote>
  <w:footnote w:type="continuationSeparator" w:id="0">
    <w:p w:rsidR="008F695C" w:rsidRDefault="008F695C" w:rsidP="008144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436" w:rsidRDefault="00814436">
    <w:pPr>
      <w:pStyle w:val="Header"/>
    </w:pPr>
    <w:r>
      <w:rPr>
        <w:rFonts w:cstheme="minorHAnsi"/>
      </w:rPr>
      <w:t>©</w:t>
    </w:r>
    <w:r>
      <w:rPr>
        <w:noProof/>
        <w:lang w:eastAsia="en-AU"/>
      </w:rPr>
      <w:drawing>
        <wp:anchor distT="0" distB="0" distL="114300" distR="114300" simplePos="0" relativeHeight="251659264" behindDoc="0" locked="0" layoutInCell="1" allowOverlap="1">
          <wp:simplePos x="0" y="0"/>
          <wp:positionH relativeFrom="column">
            <wp:posOffset>-666750</wp:posOffset>
          </wp:positionH>
          <wp:positionV relativeFrom="paragraph">
            <wp:posOffset>-365760</wp:posOffset>
          </wp:positionV>
          <wp:extent cx="583565" cy="754380"/>
          <wp:effectExtent l="19050" t="0" r="6985" b="0"/>
          <wp:wrapSquare wrapText="bothSides"/>
          <wp:docPr id="4" name="Picture 2" descr="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jpg"/>
                  <pic:cNvPicPr/>
                </pic:nvPicPr>
                <pic:blipFill>
                  <a:blip r:embed="rId1" cstate="print"/>
                  <a:stretch>
                    <a:fillRect/>
                  </a:stretch>
                </pic:blipFill>
                <pic:spPr>
                  <a:xfrm>
                    <a:off x="0" y="0"/>
                    <a:ext cx="583565" cy="754380"/>
                  </a:xfrm>
                  <a:prstGeom prst="rect">
                    <a:avLst/>
                  </a:prstGeom>
                </pic:spPr>
              </pic:pic>
            </a:graphicData>
          </a:graphic>
        </wp:anchor>
      </w:drawing>
    </w:r>
    <w:hyperlink r:id="rId2" w:history="1">
      <w:r w:rsidRPr="008325D3">
        <w:rPr>
          <w:rStyle w:val="Hyperlink"/>
        </w:rPr>
        <w:t>www.wormfarmingforbeginners.com.au</w:t>
      </w:r>
    </w:hyperlink>
  </w:p>
  <w:p w:rsidR="00814436" w:rsidRDefault="00814436">
    <w:pPr>
      <w:pStyle w:val="Header"/>
    </w:pPr>
    <w:r>
      <w:rPr>
        <w:rFonts w:cstheme="minorHAnsi"/>
      </w:rPr>
      <w:t>©</w:t>
    </w:r>
    <w:hyperlink r:id="rId3" w:history="1">
      <w:r w:rsidRPr="008325D3">
        <w:rPr>
          <w:rStyle w:val="Hyperlink"/>
        </w:rPr>
        <w:t>www.growingvegetables.co</w:t>
      </w:r>
    </w:hyperlink>
  </w:p>
  <w:p w:rsidR="00814436" w:rsidRDefault="0081443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7B24B9F"/>
    <w:multiLevelType w:val="hybridMultilevel"/>
    <w:tmpl w:val="00869898"/>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3296C4B"/>
    <w:multiLevelType w:val="hybridMultilevel"/>
    <w:tmpl w:val="1EE210B8"/>
    <w:lvl w:ilvl="0" w:tplc="0C090001">
      <w:start w:val="1"/>
      <w:numFmt w:val="bullet"/>
      <w:lvlText w:val=""/>
      <w:lvlJc w:val="left"/>
      <w:pPr>
        <w:ind w:left="756" w:hanging="360"/>
      </w:pPr>
      <w:rPr>
        <w:rFonts w:ascii="Symbol" w:hAnsi="Symbol" w:hint="default"/>
      </w:rPr>
    </w:lvl>
    <w:lvl w:ilvl="1" w:tplc="0C090003" w:tentative="1">
      <w:start w:val="1"/>
      <w:numFmt w:val="bullet"/>
      <w:lvlText w:val="o"/>
      <w:lvlJc w:val="left"/>
      <w:pPr>
        <w:ind w:left="1476" w:hanging="360"/>
      </w:pPr>
      <w:rPr>
        <w:rFonts w:ascii="Courier New" w:hAnsi="Courier New" w:cs="Courier New" w:hint="default"/>
      </w:rPr>
    </w:lvl>
    <w:lvl w:ilvl="2" w:tplc="0C090005" w:tentative="1">
      <w:start w:val="1"/>
      <w:numFmt w:val="bullet"/>
      <w:lvlText w:val=""/>
      <w:lvlJc w:val="left"/>
      <w:pPr>
        <w:ind w:left="2196" w:hanging="360"/>
      </w:pPr>
      <w:rPr>
        <w:rFonts w:ascii="Wingdings" w:hAnsi="Wingdings" w:hint="default"/>
      </w:rPr>
    </w:lvl>
    <w:lvl w:ilvl="3" w:tplc="0C090001" w:tentative="1">
      <w:start w:val="1"/>
      <w:numFmt w:val="bullet"/>
      <w:lvlText w:val=""/>
      <w:lvlJc w:val="left"/>
      <w:pPr>
        <w:ind w:left="2916" w:hanging="360"/>
      </w:pPr>
      <w:rPr>
        <w:rFonts w:ascii="Symbol" w:hAnsi="Symbol" w:hint="default"/>
      </w:rPr>
    </w:lvl>
    <w:lvl w:ilvl="4" w:tplc="0C090003" w:tentative="1">
      <w:start w:val="1"/>
      <w:numFmt w:val="bullet"/>
      <w:lvlText w:val="o"/>
      <w:lvlJc w:val="left"/>
      <w:pPr>
        <w:ind w:left="3636" w:hanging="360"/>
      </w:pPr>
      <w:rPr>
        <w:rFonts w:ascii="Courier New" w:hAnsi="Courier New" w:cs="Courier New" w:hint="default"/>
      </w:rPr>
    </w:lvl>
    <w:lvl w:ilvl="5" w:tplc="0C090005" w:tentative="1">
      <w:start w:val="1"/>
      <w:numFmt w:val="bullet"/>
      <w:lvlText w:val=""/>
      <w:lvlJc w:val="left"/>
      <w:pPr>
        <w:ind w:left="4356" w:hanging="360"/>
      </w:pPr>
      <w:rPr>
        <w:rFonts w:ascii="Wingdings" w:hAnsi="Wingdings" w:hint="default"/>
      </w:rPr>
    </w:lvl>
    <w:lvl w:ilvl="6" w:tplc="0C090001" w:tentative="1">
      <w:start w:val="1"/>
      <w:numFmt w:val="bullet"/>
      <w:lvlText w:val=""/>
      <w:lvlJc w:val="left"/>
      <w:pPr>
        <w:ind w:left="5076" w:hanging="360"/>
      </w:pPr>
      <w:rPr>
        <w:rFonts w:ascii="Symbol" w:hAnsi="Symbol" w:hint="default"/>
      </w:rPr>
    </w:lvl>
    <w:lvl w:ilvl="7" w:tplc="0C090003" w:tentative="1">
      <w:start w:val="1"/>
      <w:numFmt w:val="bullet"/>
      <w:lvlText w:val="o"/>
      <w:lvlJc w:val="left"/>
      <w:pPr>
        <w:ind w:left="5796" w:hanging="360"/>
      </w:pPr>
      <w:rPr>
        <w:rFonts w:ascii="Courier New" w:hAnsi="Courier New" w:cs="Courier New" w:hint="default"/>
      </w:rPr>
    </w:lvl>
    <w:lvl w:ilvl="8" w:tplc="0C090005" w:tentative="1">
      <w:start w:val="1"/>
      <w:numFmt w:val="bullet"/>
      <w:lvlText w:val=""/>
      <w:lvlJc w:val="left"/>
      <w:pPr>
        <w:ind w:left="6516" w:hanging="360"/>
      </w:pPr>
      <w:rPr>
        <w:rFonts w:ascii="Wingdings" w:hAnsi="Wingdings" w:hint="default"/>
      </w:rPr>
    </w:lvl>
  </w:abstractNum>
  <w:abstractNum w:abstractNumId="2">
    <w:nsid w:val="1275C4ED"/>
    <w:multiLevelType w:val="hybridMultilevel"/>
    <w:tmpl w:val="FB020DCC"/>
    <w:lvl w:ilvl="0" w:tplc="0C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42C332AA"/>
    <w:multiLevelType w:val="hybridMultilevel"/>
    <w:tmpl w:val="5B702C1A"/>
    <w:lvl w:ilvl="0" w:tplc="0C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760C7F0C"/>
    <w:multiLevelType w:val="hybridMultilevel"/>
    <w:tmpl w:val="99189FC0"/>
    <w:lvl w:ilvl="0" w:tplc="0C090001">
      <w:start w:val="1"/>
      <w:numFmt w:val="bullet"/>
      <w:lvlText w:val=""/>
      <w:lvlJc w:val="left"/>
      <w:pPr>
        <w:ind w:left="756" w:hanging="360"/>
      </w:pPr>
      <w:rPr>
        <w:rFonts w:ascii="Symbol" w:hAnsi="Symbol" w:hint="default"/>
      </w:rPr>
    </w:lvl>
    <w:lvl w:ilvl="1" w:tplc="0C090003" w:tentative="1">
      <w:start w:val="1"/>
      <w:numFmt w:val="bullet"/>
      <w:lvlText w:val="o"/>
      <w:lvlJc w:val="left"/>
      <w:pPr>
        <w:ind w:left="1476" w:hanging="360"/>
      </w:pPr>
      <w:rPr>
        <w:rFonts w:ascii="Courier New" w:hAnsi="Courier New" w:cs="Courier New" w:hint="default"/>
      </w:rPr>
    </w:lvl>
    <w:lvl w:ilvl="2" w:tplc="0C090005" w:tentative="1">
      <w:start w:val="1"/>
      <w:numFmt w:val="bullet"/>
      <w:lvlText w:val=""/>
      <w:lvlJc w:val="left"/>
      <w:pPr>
        <w:ind w:left="2196" w:hanging="360"/>
      </w:pPr>
      <w:rPr>
        <w:rFonts w:ascii="Wingdings" w:hAnsi="Wingdings" w:hint="default"/>
      </w:rPr>
    </w:lvl>
    <w:lvl w:ilvl="3" w:tplc="0C090001" w:tentative="1">
      <w:start w:val="1"/>
      <w:numFmt w:val="bullet"/>
      <w:lvlText w:val=""/>
      <w:lvlJc w:val="left"/>
      <w:pPr>
        <w:ind w:left="2916" w:hanging="360"/>
      </w:pPr>
      <w:rPr>
        <w:rFonts w:ascii="Symbol" w:hAnsi="Symbol" w:hint="default"/>
      </w:rPr>
    </w:lvl>
    <w:lvl w:ilvl="4" w:tplc="0C090003" w:tentative="1">
      <w:start w:val="1"/>
      <w:numFmt w:val="bullet"/>
      <w:lvlText w:val="o"/>
      <w:lvlJc w:val="left"/>
      <w:pPr>
        <w:ind w:left="3636" w:hanging="360"/>
      </w:pPr>
      <w:rPr>
        <w:rFonts w:ascii="Courier New" w:hAnsi="Courier New" w:cs="Courier New" w:hint="default"/>
      </w:rPr>
    </w:lvl>
    <w:lvl w:ilvl="5" w:tplc="0C090005" w:tentative="1">
      <w:start w:val="1"/>
      <w:numFmt w:val="bullet"/>
      <w:lvlText w:val=""/>
      <w:lvlJc w:val="left"/>
      <w:pPr>
        <w:ind w:left="4356" w:hanging="360"/>
      </w:pPr>
      <w:rPr>
        <w:rFonts w:ascii="Wingdings" w:hAnsi="Wingdings" w:hint="default"/>
      </w:rPr>
    </w:lvl>
    <w:lvl w:ilvl="6" w:tplc="0C090001" w:tentative="1">
      <w:start w:val="1"/>
      <w:numFmt w:val="bullet"/>
      <w:lvlText w:val=""/>
      <w:lvlJc w:val="left"/>
      <w:pPr>
        <w:ind w:left="5076" w:hanging="360"/>
      </w:pPr>
      <w:rPr>
        <w:rFonts w:ascii="Symbol" w:hAnsi="Symbol" w:hint="default"/>
      </w:rPr>
    </w:lvl>
    <w:lvl w:ilvl="7" w:tplc="0C090003" w:tentative="1">
      <w:start w:val="1"/>
      <w:numFmt w:val="bullet"/>
      <w:lvlText w:val="o"/>
      <w:lvlJc w:val="left"/>
      <w:pPr>
        <w:ind w:left="5796" w:hanging="360"/>
      </w:pPr>
      <w:rPr>
        <w:rFonts w:ascii="Courier New" w:hAnsi="Courier New" w:cs="Courier New" w:hint="default"/>
      </w:rPr>
    </w:lvl>
    <w:lvl w:ilvl="8" w:tplc="0C090005" w:tentative="1">
      <w:start w:val="1"/>
      <w:numFmt w:val="bullet"/>
      <w:lvlText w:val=""/>
      <w:lvlJc w:val="left"/>
      <w:pPr>
        <w:ind w:left="6516"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814436"/>
    <w:rsid w:val="00080257"/>
    <w:rsid w:val="00814436"/>
    <w:rsid w:val="008F695C"/>
    <w:rsid w:val="00DD0AB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257"/>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44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4436"/>
    <w:rPr>
      <w:rFonts w:ascii="Tahoma" w:hAnsi="Tahoma" w:cs="Tahoma"/>
      <w:sz w:val="16"/>
      <w:szCs w:val="16"/>
    </w:rPr>
  </w:style>
  <w:style w:type="paragraph" w:styleId="Header">
    <w:name w:val="header"/>
    <w:basedOn w:val="Normal"/>
    <w:link w:val="HeaderChar"/>
    <w:uiPriority w:val="99"/>
    <w:semiHidden/>
    <w:unhideWhenUsed/>
    <w:rsid w:val="0081443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14436"/>
  </w:style>
  <w:style w:type="paragraph" w:styleId="Footer">
    <w:name w:val="footer"/>
    <w:basedOn w:val="Normal"/>
    <w:link w:val="FooterChar"/>
    <w:uiPriority w:val="99"/>
    <w:unhideWhenUsed/>
    <w:rsid w:val="008144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4436"/>
  </w:style>
  <w:style w:type="character" w:styleId="Hyperlink">
    <w:name w:val="Hyperlink"/>
    <w:basedOn w:val="DefaultParagraphFont"/>
    <w:uiPriority w:val="99"/>
    <w:unhideWhenUsed/>
    <w:rsid w:val="00814436"/>
    <w:rPr>
      <w:color w:val="0000FF" w:themeColor="hyperlink"/>
      <w:u w:val="single"/>
    </w:rPr>
  </w:style>
  <w:style w:type="paragraph" w:styleId="ListParagraph">
    <w:name w:val="List Paragraph"/>
    <w:basedOn w:val="Normal"/>
    <w:uiPriority w:val="34"/>
    <w:qFormat/>
    <w:rsid w:val="00814436"/>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http://www.growingvegetables.co" TargetMode="External"/><Relationship Id="rId2" Type="http://schemas.openxmlformats.org/officeDocument/2006/relationships/hyperlink" Target="http://www.wormfarmingforbeginners.com.au" TargetMode="External"/><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Pages>
  <Words>365</Words>
  <Characters>2081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Kate</cp:lastModifiedBy>
  <cp:revision>1</cp:revision>
  <dcterms:created xsi:type="dcterms:W3CDTF">2015-09-08T09:35:00Z</dcterms:created>
  <dcterms:modified xsi:type="dcterms:W3CDTF">2015-09-08T09:52:00Z</dcterms:modified>
</cp:coreProperties>
</file>